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5834" w14:textId="78EB6699" w:rsidR="00DE1AD4" w:rsidRPr="00DE1AD4" w:rsidRDefault="00DE1AD4" w:rsidP="005F6C5A">
      <w:pPr>
        <w:autoSpaceDE w:val="0"/>
        <w:autoSpaceDN w:val="0"/>
        <w:adjustRightInd w:val="0"/>
        <w:spacing w:after="0" w:line="240" w:lineRule="auto"/>
        <w:rPr>
          <w:rFonts w:cstheme="minorHAnsi"/>
          <w:b/>
          <w:bCs/>
          <w:u w:val="single"/>
        </w:rPr>
      </w:pPr>
      <w:r w:rsidRPr="00DE1AD4">
        <w:rPr>
          <w:rFonts w:cstheme="minorHAnsi"/>
          <w:b/>
          <w:bCs/>
          <w:u w:val="single"/>
        </w:rPr>
        <w:t xml:space="preserve">Role Overview </w:t>
      </w:r>
    </w:p>
    <w:p w14:paraId="0A2AF871" w14:textId="785BAD7D" w:rsidR="00880947" w:rsidRDefault="005F6C5A" w:rsidP="005F6C5A">
      <w:pPr>
        <w:autoSpaceDE w:val="0"/>
        <w:autoSpaceDN w:val="0"/>
        <w:adjustRightInd w:val="0"/>
        <w:spacing w:after="0" w:line="240" w:lineRule="auto"/>
        <w:rPr>
          <w:rFonts w:cstheme="minorHAnsi"/>
        </w:rPr>
      </w:pPr>
      <w:r w:rsidRPr="005F6C5A">
        <w:rPr>
          <w:rFonts w:cstheme="minorHAnsi"/>
        </w:rPr>
        <w:t xml:space="preserve">As a Governor </w:t>
      </w:r>
      <w:r w:rsidR="006172BA">
        <w:rPr>
          <w:rFonts w:cstheme="minorHAnsi"/>
        </w:rPr>
        <w:t>with The Thinking Schools Academy Trust, your role is to perform a ‘non-executive’ strategic function</w:t>
      </w:r>
      <w:r w:rsidR="00DA72FF">
        <w:rPr>
          <w:rFonts w:cstheme="minorHAnsi"/>
        </w:rPr>
        <w:t>,</w:t>
      </w:r>
      <w:r w:rsidR="002C2CCC">
        <w:rPr>
          <w:rFonts w:cstheme="minorHAnsi"/>
        </w:rPr>
        <w:t xml:space="preserve"> </w:t>
      </w:r>
      <w:r w:rsidR="006172BA">
        <w:rPr>
          <w:rFonts w:cstheme="minorHAnsi"/>
        </w:rPr>
        <w:t xml:space="preserve">uphold the values of the school </w:t>
      </w:r>
      <w:r w:rsidR="00DA72FF">
        <w:rPr>
          <w:rFonts w:cstheme="minorHAnsi"/>
        </w:rPr>
        <w:t xml:space="preserve">&amp; Trust </w:t>
      </w:r>
      <w:r w:rsidR="006172BA">
        <w:rPr>
          <w:rFonts w:cstheme="minorHAnsi"/>
        </w:rPr>
        <w:t xml:space="preserve">and </w:t>
      </w:r>
      <w:r w:rsidR="00DA72FF">
        <w:rPr>
          <w:rFonts w:cstheme="minorHAnsi"/>
        </w:rPr>
        <w:t xml:space="preserve">ensure the school deliver a good quality of education to all our students. </w:t>
      </w:r>
      <w:r w:rsidRPr="005F6C5A">
        <w:rPr>
          <w:rFonts w:cstheme="minorHAnsi"/>
        </w:rPr>
        <w:t>You will be supporting and holding to account the leaders</w:t>
      </w:r>
      <w:r>
        <w:rPr>
          <w:rFonts w:cstheme="minorHAnsi"/>
        </w:rPr>
        <w:t xml:space="preserve"> </w:t>
      </w:r>
      <w:r w:rsidRPr="005F6C5A">
        <w:rPr>
          <w:rFonts w:cstheme="minorHAnsi"/>
        </w:rPr>
        <w:t>who are responsible for the operational and strategic running of the school. You will be talking about how the school</w:t>
      </w:r>
      <w:r>
        <w:rPr>
          <w:rFonts w:cstheme="minorHAnsi"/>
        </w:rPr>
        <w:t xml:space="preserve"> </w:t>
      </w:r>
      <w:r w:rsidR="00644481">
        <w:rPr>
          <w:rFonts w:cstheme="minorHAnsi"/>
        </w:rPr>
        <w:t>is</w:t>
      </w:r>
      <w:r w:rsidRPr="005F6C5A">
        <w:rPr>
          <w:rFonts w:cstheme="minorHAnsi"/>
        </w:rPr>
        <w:t xml:space="preserve"> performing, as well as thinking about the future and how they can improve, to offer the best possible education and</w:t>
      </w:r>
      <w:r>
        <w:rPr>
          <w:rFonts w:cstheme="minorHAnsi"/>
        </w:rPr>
        <w:t xml:space="preserve"> </w:t>
      </w:r>
      <w:r w:rsidRPr="005F6C5A">
        <w:rPr>
          <w:rFonts w:cstheme="minorHAnsi"/>
        </w:rPr>
        <w:t>experience to its students to transform their life chances.</w:t>
      </w:r>
    </w:p>
    <w:p w14:paraId="33112532" w14:textId="3D4BE46C" w:rsidR="006172BA" w:rsidRDefault="006172BA" w:rsidP="005F6C5A">
      <w:pPr>
        <w:autoSpaceDE w:val="0"/>
        <w:autoSpaceDN w:val="0"/>
        <w:adjustRightInd w:val="0"/>
        <w:spacing w:after="0" w:line="240" w:lineRule="auto"/>
        <w:rPr>
          <w:rFonts w:cstheme="minorHAnsi"/>
        </w:rPr>
      </w:pPr>
    </w:p>
    <w:p w14:paraId="1E6AE3AB" w14:textId="71E516EF" w:rsidR="00DE1AD4" w:rsidRPr="00DE1AD4" w:rsidRDefault="00DE1AD4" w:rsidP="005F6C5A">
      <w:pPr>
        <w:autoSpaceDE w:val="0"/>
        <w:autoSpaceDN w:val="0"/>
        <w:adjustRightInd w:val="0"/>
        <w:spacing w:after="0" w:line="240" w:lineRule="auto"/>
        <w:rPr>
          <w:rFonts w:cstheme="minorHAnsi"/>
          <w:b/>
          <w:bCs/>
          <w:u w:val="single"/>
        </w:rPr>
      </w:pPr>
      <w:r w:rsidRPr="00DE1AD4">
        <w:rPr>
          <w:rFonts w:cstheme="minorHAnsi"/>
          <w:b/>
          <w:bCs/>
          <w:u w:val="single"/>
        </w:rPr>
        <w:t xml:space="preserve">Commitment </w:t>
      </w:r>
    </w:p>
    <w:p w14:paraId="71E95383" w14:textId="52BDE0EF" w:rsidR="00DE1AD4" w:rsidRDefault="0073195C" w:rsidP="00DE1AD4">
      <w:pPr>
        <w:spacing w:line="276" w:lineRule="auto"/>
        <w:rPr>
          <w:rFonts w:cstheme="minorHAnsi"/>
        </w:rPr>
      </w:pPr>
      <w:r>
        <w:rPr>
          <w:rFonts w:cstheme="minorHAnsi"/>
        </w:rPr>
        <w:t xml:space="preserve">Academy Governing Boards will meet or engage with the school once per term, six times per year.  </w:t>
      </w:r>
      <w:r w:rsidR="00DE1AD4">
        <w:rPr>
          <w:rFonts w:cstheme="minorHAnsi"/>
        </w:rPr>
        <w:t xml:space="preserve">In order to fulfil their responsibilities, Governors need to engage with the school in a variety of ways. These will include attendance at all meetings, school visits and (where available) contribution to panel hearings such as Governor Discipline Panels to review suspensions &amp; exclusions. </w:t>
      </w:r>
    </w:p>
    <w:p w14:paraId="74640CCC" w14:textId="77777777" w:rsidR="0073195C" w:rsidRDefault="0073195C" w:rsidP="005F6C5A">
      <w:pPr>
        <w:autoSpaceDE w:val="0"/>
        <w:autoSpaceDN w:val="0"/>
        <w:adjustRightInd w:val="0"/>
        <w:spacing w:after="0" w:line="240" w:lineRule="auto"/>
        <w:rPr>
          <w:rFonts w:cstheme="minorHAnsi"/>
        </w:rPr>
      </w:pPr>
    </w:p>
    <w:p w14:paraId="1E29279B" w14:textId="6A0AAF99" w:rsidR="00F93658" w:rsidRPr="00F93658" w:rsidRDefault="00F93658" w:rsidP="005F6C5A">
      <w:pPr>
        <w:autoSpaceDE w:val="0"/>
        <w:autoSpaceDN w:val="0"/>
        <w:adjustRightInd w:val="0"/>
        <w:spacing w:after="0" w:line="240" w:lineRule="auto"/>
        <w:rPr>
          <w:rFonts w:cstheme="minorHAnsi"/>
          <w:b/>
          <w:bCs/>
          <w:u w:val="single"/>
        </w:rPr>
      </w:pPr>
      <w:r w:rsidRPr="00F93658">
        <w:rPr>
          <w:rFonts w:cstheme="minorHAnsi"/>
          <w:b/>
          <w:bCs/>
          <w:u w:val="single"/>
        </w:rPr>
        <w:t>Specific Role Details</w:t>
      </w:r>
    </w:p>
    <w:p w14:paraId="278C39ED" w14:textId="2E25B9F5" w:rsidR="006172BA" w:rsidRDefault="006172BA" w:rsidP="006172BA">
      <w:pPr>
        <w:autoSpaceDE w:val="0"/>
        <w:autoSpaceDN w:val="0"/>
        <w:adjustRightInd w:val="0"/>
        <w:spacing w:after="0" w:line="240" w:lineRule="auto"/>
        <w:rPr>
          <w:rStyle w:val="Hyperlink"/>
          <w:color w:val="auto"/>
        </w:rPr>
      </w:pPr>
      <w:r w:rsidRPr="00880947">
        <w:t>A</w:t>
      </w:r>
      <w:r>
        <w:t>cademy Governing Boards (A</w:t>
      </w:r>
      <w:r w:rsidRPr="00880947">
        <w:t>GBs</w:t>
      </w:r>
      <w:r>
        <w:t>)</w:t>
      </w:r>
      <w:r w:rsidRPr="00880947">
        <w:t xml:space="preserve"> </w:t>
      </w:r>
      <w:r>
        <w:rPr>
          <w:rStyle w:val="Hyperlink"/>
          <w:color w:val="auto"/>
          <w:u w:val="none"/>
        </w:rPr>
        <w:t xml:space="preserve">are a skills-based governing body, with people who have skills in areas such as Education, Human Resources and </w:t>
      </w:r>
      <w:r w:rsidR="00DA72FF">
        <w:rPr>
          <w:rStyle w:val="Hyperlink"/>
          <w:color w:val="auto"/>
          <w:u w:val="none"/>
        </w:rPr>
        <w:t>Safeguarding</w:t>
      </w:r>
      <w:r>
        <w:rPr>
          <w:rStyle w:val="Hyperlink"/>
          <w:color w:val="auto"/>
          <w:u w:val="none"/>
        </w:rPr>
        <w:t>. AGBs</w:t>
      </w:r>
      <w:r w:rsidRPr="00880947">
        <w:t xml:space="preserve"> </w:t>
      </w:r>
      <w:r w:rsidR="005F6C5A" w:rsidRPr="00880947">
        <w:t xml:space="preserve">have delegated responsibility to have oversight of the performance of Academies and work within their </w:t>
      </w:r>
      <w:hyperlink r:id="rId11" w:history="1">
        <w:r w:rsidR="005F6C5A" w:rsidRPr="00880947">
          <w:rPr>
            <w:rStyle w:val="Hyperlink"/>
          </w:rPr>
          <w:t>Terms of Reference</w:t>
        </w:r>
      </w:hyperlink>
      <w:r w:rsidR="00644481">
        <w:rPr>
          <w:rStyle w:val="Hyperlink"/>
        </w:rPr>
        <w:t xml:space="preserve"> </w:t>
      </w:r>
      <w:r w:rsidR="00644481" w:rsidRPr="00644481">
        <w:rPr>
          <w:rStyle w:val="Hyperlink"/>
          <w:color w:val="auto"/>
          <w:u w:val="none"/>
        </w:rPr>
        <w:t xml:space="preserve">which are outlined </w:t>
      </w:r>
      <w:r w:rsidR="004D505B">
        <w:rPr>
          <w:rStyle w:val="Hyperlink"/>
          <w:color w:val="auto"/>
          <w:u w:val="none"/>
        </w:rPr>
        <w:t>within the document</w:t>
      </w:r>
      <w:r w:rsidR="00644481" w:rsidRPr="00644481">
        <w:rPr>
          <w:rStyle w:val="Hyperlink"/>
          <w:color w:val="auto"/>
          <w:u w:val="none"/>
        </w:rPr>
        <w:t>.</w:t>
      </w:r>
      <w:r w:rsidR="007F657E">
        <w:rPr>
          <w:rStyle w:val="Hyperlink"/>
          <w:color w:val="auto"/>
        </w:rPr>
        <w:t xml:space="preserve"> </w:t>
      </w:r>
    </w:p>
    <w:p w14:paraId="52E2A065" w14:textId="5B3014BD" w:rsidR="0073195C" w:rsidRDefault="0073195C" w:rsidP="006172BA">
      <w:pPr>
        <w:autoSpaceDE w:val="0"/>
        <w:autoSpaceDN w:val="0"/>
        <w:adjustRightInd w:val="0"/>
        <w:spacing w:after="0" w:line="240" w:lineRule="auto"/>
        <w:rPr>
          <w:rStyle w:val="Hyperlink"/>
          <w:color w:val="auto"/>
        </w:rPr>
      </w:pPr>
    </w:p>
    <w:p w14:paraId="74CA088A" w14:textId="77777777" w:rsidR="003C68E9" w:rsidRDefault="0073195C" w:rsidP="006172BA">
      <w:pPr>
        <w:autoSpaceDE w:val="0"/>
        <w:autoSpaceDN w:val="0"/>
        <w:adjustRightInd w:val="0"/>
        <w:spacing w:after="0" w:line="240" w:lineRule="auto"/>
        <w:rPr>
          <w:rStyle w:val="Hyperlink"/>
          <w:color w:val="auto"/>
          <w:u w:val="none"/>
        </w:rPr>
      </w:pPr>
      <w:r>
        <w:rPr>
          <w:rStyle w:val="Hyperlink"/>
          <w:color w:val="auto"/>
          <w:u w:val="none"/>
        </w:rPr>
        <w:t xml:space="preserve">You will have the opportunity to take on a link role that is aligned with your skills/experience/interests that will narrow your focus on the Governing Board to be an advocate for that area. </w:t>
      </w:r>
      <w:r w:rsidR="003C68E9" w:rsidRPr="004D505B">
        <w:rPr>
          <w:rStyle w:val="Hyperlink"/>
          <w:b/>
          <w:bCs/>
          <w:color w:val="auto"/>
        </w:rPr>
        <w:t>Link role areas include</w:t>
      </w:r>
      <w:r w:rsidR="003C68E9">
        <w:rPr>
          <w:rStyle w:val="Hyperlink"/>
          <w:color w:val="auto"/>
          <w:u w:val="none"/>
        </w:rPr>
        <w:t>:</w:t>
      </w:r>
    </w:p>
    <w:p w14:paraId="5989B180" w14:textId="3C69FC77" w:rsidR="00621C67" w:rsidRPr="004334D8" w:rsidRDefault="003C68E9" w:rsidP="004D505B">
      <w:pPr>
        <w:pStyle w:val="ListParagraph"/>
        <w:numPr>
          <w:ilvl w:val="0"/>
          <w:numId w:val="9"/>
        </w:numPr>
        <w:autoSpaceDE w:val="0"/>
        <w:autoSpaceDN w:val="0"/>
        <w:adjustRightInd w:val="0"/>
        <w:rPr>
          <w:rStyle w:val="Hyperlink"/>
          <w:rFonts w:asciiTheme="minorHAnsi" w:hAnsiTheme="minorHAnsi" w:cstheme="minorHAnsi"/>
          <w:color w:val="auto"/>
          <w:sz w:val="22"/>
          <w:szCs w:val="22"/>
          <w:u w:val="none"/>
        </w:rPr>
      </w:pPr>
      <w:r w:rsidRPr="004334D8">
        <w:rPr>
          <w:rStyle w:val="Hyperlink"/>
          <w:rFonts w:asciiTheme="minorHAnsi" w:hAnsiTheme="minorHAnsi" w:cstheme="minorHAnsi"/>
          <w:color w:val="auto"/>
          <w:sz w:val="22"/>
          <w:szCs w:val="22"/>
          <w:u w:val="none"/>
        </w:rPr>
        <w:t>Safeguarding</w:t>
      </w:r>
    </w:p>
    <w:p w14:paraId="3CD503D6" w14:textId="5300F684" w:rsidR="00621C67" w:rsidRPr="004334D8" w:rsidRDefault="003C68E9" w:rsidP="004D505B">
      <w:pPr>
        <w:pStyle w:val="ListParagraph"/>
        <w:numPr>
          <w:ilvl w:val="0"/>
          <w:numId w:val="9"/>
        </w:numPr>
        <w:autoSpaceDE w:val="0"/>
        <w:autoSpaceDN w:val="0"/>
        <w:adjustRightInd w:val="0"/>
        <w:rPr>
          <w:rStyle w:val="Hyperlink"/>
          <w:rFonts w:asciiTheme="minorHAnsi" w:hAnsiTheme="minorHAnsi" w:cstheme="minorHAnsi"/>
          <w:color w:val="auto"/>
          <w:sz w:val="22"/>
          <w:szCs w:val="22"/>
          <w:u w:val="none"/>
        </w:rPr>
      </w:pPr>
      <w:r w:rsidRPr="004334D8">
        <w:rPr>
          <w:rStyle w:val="Hyperlink"/>
          <w:rFonts w:asciiTheme="minorHAnsi" w:hAnsiTheme="minorHAnsi" w:cstheme="minorHAnsi"/>
          <w:color w:val="auto"/>
          <w:sz w:val="22"/>
          <w:szCs w:val="22"/>
          <w:u w:val="none"/>
        </w:rPr>
        <w:t xml:space="preserve">Pupil Premium </w:t>
      </w:r>
    </w:p>
    <w:p w14:paraId="0FFF7C20" w14:textId="77777777" w:rsidR="001B0F14" w:rsidRDefault="003C68E9" w:rsidP="004D505B">
      <w:pPr>
        <w:pStyle w:val="ListParagraph"/>
        <w:numPr>
          <w:ilvl w:val="0"/>
          <w:numId w:val="9"/>
        </w:numPr>
        <w:autoSpaceDE w:val="0"/>
        <w:autoSpaceDN w:val="0"/>
        <w:adjustRightInd w:val="0"/>
        <w:rPr>
          <w:rStyle w:val="Hyperlink"/>
          <w:rFonts w:asciiTheme="minorHAnsi" w:hAnsiTheme="minorHAnsi" w:cstheme="minorHAnsi"/>
          <w:color w:val="auto"/>
          <w:sz w:val="22"/>
          <w:szCs w:val="22"/>
          <w:u w:val="none"/>
        </w:rPr>
      </w:pPr>
      <w:r w:rsidRPr="004334D8">
        <w:rPr>
          <w:rStyle w:val="Hyperlink"/>
          <w:rFonts w:asciiTheme="minorHAnsi" w:hAnsiTheme="minorHAnsi" w:cstheme="minorHAnsi"/>
          <w:color w:val="auto"/>
          <w:sz w:val="22"/>
          <w:szCs w:val="22"/>
          <w:u w:val="none"/>
        </w:rPr>
        <w:t xml:space="preserve">SEND, </w:t>
      </w:r>
    </w:p>
    <w:p w14:paraId="0126B103" w14:textId="208E592B" w:rsidR="00621C67" w:rsidRPr="004334D8" w:rsidRDefault="003C68E9" w:rsidP="004D505B">
      <w:pPr>
        <w:pStyle w:val="ListParagraph"/>
        <w:numPr>
          <w:ilvl w:val="0"/>
          <w:numId w:val="9"/>
        </w:numPr>
        <w:autoSpaceDE w:val="0"/>
        <w:autoSpaceDN w:val="0"/>
        <w:adjustRightInd w:val="0"/>
        <w:rPr>
          <w:rStyle w:val="Hyperlink"/>
          <w:rFonts w:asciiTheme="minorHAnsi" w:hAnsiTheme="minorHAnsi" w:cstheme="minorHAnsi"/>
          <w:color w:val="auto"/>
          <w:sz w:val="22"/>
          <w:szCs w:val="22"/>
          <w:u w:val="none"/>
        </w:rPr>
      </w:pPr>
      <w:r w:rsidRPr="004334D8">
        <w:rPr>
          <w:rStyle w:val="Hyperlink"/>
          <w:rFonts w:asciiTheme="minorHAnsi" w:hAnsiTheme="minorHAnsi" w:cstheme="minorHAnsi"/>
          <w:color w:val="auto"/>
          <w:sz w:val="22"/>
          <w:szCs w:val="22"/>
          <w:u w:val="none"/>
        </w:rPr>
        <w:t>Curriculum &amp; Enrichment</w:t>
      </w:r>
    </w:p>
    <w:p w14:paraId="1A3BA226" w14:textId="2229FCAF" w:rsidR="00621C67" w:rsidRPr="004334D8" w:rsidRDefault="003C68E9" w:rsidP="004D505B">
      <w:pPr>
        <w:pStyle w:val="ListParagraph"/>
        <w:numPr>
          <w:ilvl w:val="0"/>
          <w:numId w:val="9"/>
        </w:numPr>
        <w:autoSpaceDE w:val="0"/>
        <w:autoSpaceDN w:val="0"/>
        <w:adjustRightInd w:val="0"/>
        <w:rPr>
          <w:rStyle w:val="Hyperlink"/>
          <w:rFonts w:asciiTheme="minorHAnsi" w:hAnsiTheme="minorHAnsi" w:cstheme="minorHAnsi"/>
          <w:color w:val="auto"/>
          <w:sz w:val="22"/>
          <w:szCs w:val="22"/>
          <w:u w:val="none"/>
        </w:rPr>
      </w:pPr>
      <w:r w:rsidRPr="004334D8">
        <w:rPr>
          <w:rStyle w:val="Hyperlink"/>
          <w:rFonts w:asciiTheme="minorHAnsi" w:hAnsiTheme="minorHAnsi" w:cstheme="minorHAnsi"/>
          <w:color w:val="auto"/>
          <w:sz w:val="22"/>
          <w:szCs w:val="22"/>
          <w:u w:val="none"/>
        </w:rPr>
        <w:t>STEM, Careers &amp; Digital</w:t>
      </w:r>
    </w:p>
    <w:p w14:paraId="5CAF4CEA" w14:textId="07F7C953" w:rsidR="00621C67" w:rsidRPr="004334D8" w:rsidRDefault="003C68E9" w:rsidP="004D505B">
      <w:pPr>
        <w:pStyle w:val="ListParagraph"/>
        <w:numPr>
          <w:ilvl w:val="0"/>
          <w:numId w:val="9"/>
        </w:numPr>
        <w:autoSpaceDE w:val="0"/>
        <w:autoSpaceDN w:val="0"/>
        <w:adjustRightInd w:val="0"/>
        <w:rPr>
          <w:rStyle w:val="Hyperlink"/>
          <w:rFonts w:asciiTheme="minorHAnsi" w:hAnsiTheme="minorHAnsi" w:cstheme="minorHAnsi"/>
          <w:color w:val="auto"/>
          <w:sz w:val="22"/>
          <w:szCs w:val="22"/>
          <w:u w:val="none"/>
        </w:rPr>
      </w:pPr>
      <w:r w:rsidRPr="004334D8">
        <w:rPr>
          <w:rStyle w:val="Hyperlink"/>
          <w:rFonts w:asciiTheme="minorHAnsi" w:hAnsiTheme="minorHAnsi" w:cstheme="minorHAnsi"/>
          <w:color w:val="auto"/>
          <w:sz w:val="22"/>
          <w:szCs w:val="22"/>
          <w:u w:val="none"/>
        </w:rPr>
        <w:t xml:space="preserve">Recruitment, </w:t>
      </w:r>
      <w:r w:rsidR="00621C67" w:rsidRPr="004334D8">
        <w:rPr>
          <w:rStyle w:val="Hyperlink"/>
          <w:rFonts w:asciiTheme="minorHAnsi" w:hAnsiTheme="minorHAnsi" w:cstheme="minorHAnsi"/>
          <w:color w:val="auto"/>
          <w:sz w:val="22"/>
          <w:szCs w:val="22"/>
          <w:u w:val="none"/>
        </w:rPr>
        <w:t>Diversity</w:t>
      </w:r>
      <w:r w:rsidRPr="004334D8">
        <w:rPr>
          <w:rStyle w:val="Hyperlink"/>
          <w:rFonts w:asciiTheme="minorHAnsi" w:hAnsiTheme="minorHAnsi" w:cstheme="minorHAnsi"/>
          <w:color w:val="auto"/>
          <w:sz w:val="22"/>
          <w:szCs w:val="22"/>
          <w:u w:val="none"/>
        </w:rPr>
        <w:t xml:space="preserve">, Workload and </w:t>
      </w:r>
      <w:r w:rsidR="00621C67" w:rsidRPr="004334D8">
        <w:rPr>
          <w:rStyle w:val="Hyperlink"/>
          <w:rFonts w:asciiTheme="minorHAnsi" w:hAnsiTheme="minorHAnsi" w:cstheme="minorHAnsi"/>
          <w:color w:val="auto"/>
          <w:sz w:val="22"/>
          <w:szCs w:val="22"/>
          <w:u w:val="none"/>
        </w:rPr>
        <w:t>Wellbeing</w:t>
      </w:r>
    </w:p>
    <w:p w14:paraId="1924BA32" w14:textId="122B5947" w:rsidR="00621C67" w:rsidRPr="004334D8" w:rsidRDefault="003C68E9" w:rsidP="004D505B">
      <w:pPr>
        <w:pStyle w:val="ListParagraph"/>
        <w:numPr>
          <w:ilvl w:val="0"/>
          <w:numId w:val="9"/>
        </w:numPr>
        <w:autoSpaceDE w:val="0"/>
        <w:autoSpaceDN w:val="0"/>
        <w:adjustRightInd w:val="0"/>
        <w:rPr>
          <w:rStyle w:val="Hyperlink"/>
          <w:rFonts w:asciiTheme="minorHAnsi" w:hAnsiTheme="minorHAnsi" w:cstheme="minorHAnsi"/>
          <w:color w:val="auto"/>
          <w:sz w:val="22"/>
          <w:szCs w:val="22"/>
          <w:u w:val="none"/>
        </w:rPr>
      </w:pPr>
      <w:r w:rsidRPr="004334D8">
        <w:rPr>
          <w:rStyle w:val="Hyperlink"/>
          <w:rFonts w:asciiTheme="minorHAnsi" w:hAnsiTheme="minorHAnsi" w:cstheme="minorHAnsi"/>
          <w:color w:val="auto"/>
          <w:sz w:val="22"/>
          <w:szCs w:val="22"/>
          <w:u w:val="none"/>
        </w:rPr>
        <w:t>Parental Engagement Marketing &amp; Communications</w:t>
      </w:r>
    </w:p>
    <w:p w14:paraId="5E986C87" w14:textId="1CF5B4C5" w:rsidR="0073195C" w:rsidRPr="004334D8" w:rsidRDefault="003C68E9" w:rsidP="004D505B">
      <w:pPr>
        <w:pStyle w:val="ListParagraph"/>
        <w:numPr>
          <w:ilvl w:val="0"/>
          <w:numId w:val="9"/>
        </w:numPr>
        <w:autoSpaceDE w:val="0"/>
        <w:autoSpaceDN w:val="0"/>
        <w:adjustRightInd w:val="0"/>
        <w:rPr>
          <w:rStyle w:val="Hyperlink"/>
          <w:rFonts w:asciiTheme="minorHAnsi" w:hAnsiTheme="minorHAnsi" w:cstheme="minorHAnsi"/>
          <w:color w:val="auto"/>
          <w:sz w:val="22"/>
          <w:szCs w:val="22"/>
          <w:u w:val="none"/>
        </w:rPr>
      </w:pPr>
      <w:r w:rsidRPr="004334D8">
        <w:rPr>
          <w:rStyle w:val="Hyperlink"/>
          <w:rFonts w:asciiTheme="minorHAnsi" w:hAnsiTheme="minorHAnsi" w:cstheme="minorHAnsi"/>
          <w:color w:val="auto"/>
          <w:sz w:val="22"/>
          <w:szCs w:val="22"/>
          <w:u w:val="none"/>
        </w:rPr>
        <w:t xml:space="preserve">Risk &amp; Compliance </w:t>
      </w:r>
    </w:p>
    <w:p w14:paraId="4A3948E0" w14:textId="77777777" w:rsidR="006172BA" w:rsidRDefault="006172BA" w:rsidP="006172BA">
      <w:pPr>
        <w:autoSpaceDE w:val="0"/>
        <w:autoSpaceDN w:val="0"/>
        <w:adjustRightInd w:val="0"/>
        <w:spacing w:after="0" w:line="240" w:lineRule="auto"/>
        <w:rPr>
          <w:rStyle w:val="Hyperlink"/>
          <w:color w:val="auto"/>
          <w:u w:val="none"/>
        </w:rPr>
      </w:pPr>
    </w:p>
    <w:p w14:paraId="7B715AFF" w14:textId="2BFFCA5E" w:rsidR="00A63168" w:rsidRPr="0073195C" w:rsidRDefault="00A63168" w:rsidP="00880947">
      <w:pPr>
        <w:rPr>
          <w:b/>
          <w:bCs/>
          <w:u w:val="single"/>
        </w:rPr>
      </w:pPr>
      <w:r w:rsidRPr="0073195C">
        <w:rPr>
          <w:b/>
          <w:bCs/>
          <w:u w:val="single"/>
        </w:rPr>
        <w:t>What support is available to Governors:</w:t>
      </w:r>
    </w:p>
    <w:p w14:paraId="62C88E51" w14:textId="42249CB1" w:rsidR="00A63168" w:rsidRDefault="004D7429" w:rsidP="00A63168">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 xml:space="preserve">School </w:t>
      </w:r>
      <w:r w:rsidR="00A63168" w:rsidRPr="00A63168">
        <w:rPr>
          <w:rFonts w:asciiTheme="minorHAnsi" w:hAnsiTheme="minorHAnsi" w:cstheme="minorHAnsi"/>
          <w:sz w:val="22"/>
          <w:szCs w:val="22"/>
        </w:rPr>
        <w:t>Clerk</w:t>
      </w:r>
      <w:r>
        <w:rPr>
          <w:rFonts w:asciiTheme="minorHAnsi" w:hAnsiTheme="minorHAnsi" w:cstheme="minorHAnsi"/>
          <w:sz w:val="22"/>
          <w:szCs w:val="22"/>
        </w:rPr>
        <w:t xml:space="preserve"> – Your Clerk is your first port of call for assistance/guidance. </w:t>
      </w:r>
    </w:p>
    <w:p w14:paraId="3E1A6B43" w14:textId="77777777" w:rsidR="004D7429" w:rsidRPr="00A63168" w:rsidRDefault="004D7429" w:rsidP="004D7429">
      <w:pPr>
        <w:pStyle w:val="ListParagraph"/>
        <w:rPr>
          <w:rFonts w:asciiTheme="minorHAnsi" w:hAnsiTheme="minorHAnsi" w:cstheme="minorHAnsi"/>
          <w:sz w:val="22"/>
          <w:szCs w:val="22"/>
        </w:rPr>
      </w:pPr>
    </w:p>
    <w:p w14:paraId="0308978F" w14:textId="370C8129" w:rsidR="00A63168" w:rsidRDefault="00A63168" w:rsidP="00A63168">
      <w:pPr>
        <w:pStyle w:val="ListParagraph"/>
        <w:numPr>
          <w:ilvl w:val="0"/>
          <w:numId w:val="7"/>
        </w:numPr>
        <w:rPr>
          <w:rFonts w:asciiTheme="minorHAnsi" w:hAnsiTheme="minorHAnsi" w:cstheme="minorHAnsi"/>
          <w:sz w:val="22"/>
          <w:szCs w:val="22"/>
        </w:rPr>
      </w:pPr>
      <w:r w:rsidRPr="00A63168">
        <w:rPr>
          <w:rFonts w:asciiTheme="minorHAnsi" w:hAnsiTheme="minorHAnsi" w:cstheme="minorHAnsi"/>
          <w:sz w:val="22"/>
          <w:szCs w:val="22"/>
        </w:rPr>
        <w:t xml:space="preserve">Central Governance Team </w:t>
      </w:r>
      <w:r w:rsidR="004D7429">
        <w:rPr>
          <w:rFonts w:asciiTheme="minorHAnsi" w:hAnsiTheme="minorHAnsi" w:cstheme="minorHAnsi"/>
          <w:sz w:val="22"/>
          <w:szCs w:val="22"/>
        </w:rPr>
        <w:t xml:space="preserve">– The central Governance team is staffed with Governance Professionals and other staff who can provide you with support, resources and training. You can contact us any time via email to </w:t>
      </w:r>
      <w:hyperlink r:id="rId12" w:history="1">
        <w:r w:rsidR="004D7429" w:rsidRPr="00457319">
          <w:rPr>
            <w:rStyle w:val="Hyperlink"/>
            <w:rFonts w:asciiTheme="minorHAnsi" w:hAnsiTheme="minorHAnsi" w:cstheme="minorHAnsi"/>
            <w:sz w:val="22"/>
            <w:szCs w:val="22"/>
          </w:rPr>
          <w:t>governance@tsatrust.org.uk</w:t>
        </w:r>
      </w:hyperlink>
      <w:r w:rsidR="004D7429">
        <w:rPr>
          <w:rFonts w:asciiTheme="minorHAnsi" w:hAnsiTheme="minorHAnsi" w:cstheme="minorHAnsi"/>
          <w:sz w:val="22"/>
          <w:szCs w:val="22"/>
        </w:rPr>
        <w:t xml:space="preserve">. </w:t>
      </w:r>
    </w:p>
    <w:p w14:paraId="75C3DEBA" w14:textId="77777777" w:rsidR="004D7429" w:rsidRPr="00A63168" w:rsidRDefault="004D7429" w:rsidP="004D7429">
      <w:pPr>
        <w:pStyle w:val="ListParagraph"/>
        <w:rPr>
          <w:rFonts w:asciiTheme="minorHAnsi" w:hAnsiTheme="minorHAnsi" w:cstheme="minorHAnsi"/>
          <w:sz w:val="22"/>
          <w:szCs w:val="22"/>
        </w:rPr>
      </w:pPr>
    </w:p>
    <w:p w14:paraId="1DFAE5F3" w14:textId="2AE48391" w:rsidR="00A63168" w:rsidRDefault="00A63168" w:rsidP="00A63168">
      <w:pPr>
        <w:pStyle w:val="ListParagraph"/>
        <w:numPr>
          <w:ilvl w:val="0"/>
          <w:numId w:val="7"/>
        </w:numPr>
        <w:rPr>
          <w:rFonts w:asciiTheme="minorHAnsi" w:hAnsiTheme="minorHAnsi" w:cstheme="minorHAnsi"/>
          <w:sz w:val="22"/>
          <w:szCs w:val="22"/>
        </w:rPr>
      </w:pPr>
      <w:r w:rsidRPr="00A63168">
        <w:rPr>
          <w:rFonts w:asciiTheme="minorHAnsi" w:hAnsiTheme="minorHAnsi" w:cstheme="minorHAnsi"/>
          <w:sz w:val="22"/>
          <w:szCs w:val="22"/>
        </w:rPr>
        <w:t xml:space="preserve">Trust resources and training </w:t>
      </w:r>
      <w:r w:rsidR="004D7429">
        <w:rPr>
          <w:rFonts w:asciiTheme="minorHAnsi" w:hAnsiTheme="minorHAnsi" w:cstheme="minorHAnsi"/>
          <w:sz w:val="22"/>
          <w:szCs w:val="22"/>
        </w:rPr>
        <w:t xml:space="preserve">– The Trust has a huge number of training videos, visits forms, example questions and other resources that you can use to support your CPD. </w:t>
      </w:r>
    </w:p>
    <w:p w14:paraId="1B982692" w14:textId="77777777" w:rsidR="004D7429" w:rsidRDefault="004D7429" w:rsidP="004D7429">
      <w:pPr>
        <w:pStyle w:val="ListParagraph"/>
        <w:rPr>
          <w:rFonts w:asciiTheme="minorHAnsi" w:hAnsiTheme="minorHAnsi" w:cstheme="minorHAnsi"/>
          <w:sz w:val="22"/>
          <w:szCs w:val="22"/>
        </w:rPr>
      </w:pPr>
    </w:p>
    <w:p w14:paraId="644B8A59" w14:textId="57497F43" w:rsidR="004D7429" w:rsidRDefault="004D7429" w:rsidP="004D7429">
      <w:pPr>
        <w:pStyle w:val="ListParagraph"/>
        <w:numPr>
          <w:ilvl w:val="0"/>
          <w:numId w:val="7"/>
        </w:numPr>
        <w:rPr>
          <w:rFonts w:asciiTheme="minorHAnsi" w:hAnsiTheme="minorHAnsi" w:cstheme="minorHAnsi"/>
          <w:sz w:val="22"/>
          <w:szCs w:val="22"/>
        </w:rPr>
      </w:pPr>
      <w:r w:rsidRPr="004D505B">
        <w:rPr>
          <w:rFonts w:asciiTheme="minorHAnsi" w:hAnsiTheme="minorHAnsi" w:cstheme="minorHAnsi"/>
          <w:sz w:val="22"/>
          <w:szCs w:val="22"/>
        </w:rPr>
        <w:t xml:space="preserve">Governor Hub Knowledge – We subscribe to Governor Hub Knowledge which is a website providing access to an enormous number of resources specifically for school Governors. Governors will be given their own access to this so you can utilise this at your own discretion. </w:t>
      </w:r>
    </w:p>
    <w:p w14:paraId="65359B90" w14:textId="77777777" w:rsidR="001B0F14" w:rsidRPr="002C2CCC" w:rsidRDefault="001B0F14" w:rsidP="002C2CCC">
      <w:pPr>
        <w:pStyle w:val="ListParagraph"/>
        <w:rPr>
          <w:rFonts w:asciiTheme="minorHAnsi" w:hAnsiTheme="minorHAnsi" w:cstheme="minorHAnsi"/>
          <w:sz w:val="22"/>
          <w:szCs w:val="22"/>
        </w:rPr>
      </w:pPr>
    </w:p>
    <w:p w14:paraId="04C2CD13" w14:textId="198378EF" w:rsidR="009C2D1D" w:rsidRDefault="001B0F14" w:rsidP="002C2CCC">
      <w:pPr>
        <w:pStyle w:val="ListParagraph"/>
        <w:numPr>
          <w:ilvl w:val="0"/>
          <w:numId w:val="7"/>
        </w:numPr>
      </w:pPr>
      <w:r w:rsidRPr="002C2CCC">
        <w:rPr>
          <w:rFonts w:asciiTheme="minorHAnsi" w:hAnsiTheme="minorHAnsi" w:cstheme="minorHAnsi"/>
          <w:sz w:val="22"/>
          <w:szCs w:val="22"/>
        </w:rPr>
        <w:t xml:space="preserve">Mentoring with one of our experienced governors from your academy board or another local </w:t>
      </w:r>
      <w:r w:rsidR="00CB555C" w:rsidRPr="002C2CCC">
        <w:rPr>
          <w:rFonts w:asciiTheme="minorHAnsi" w:hAnsiTheme="minorHAnsi" w:cstheme="minorHAnsi"/>
          <w:sz w:val="22"/>
          <w:szCs w:val="22"/>
        </w:rPr>
        <w:t xml:space="preserve">trust </w:t>
      </w:r>
      <w:r w:rsidRPr="002C2CCC">
        <w:rPr>
          <w:rFonts w:asciiTheme="minorHAnsi" w:hAnsiTheme="minorHAnsi" w:cstheme="minorHAnsi"/>
          <w:sz w:val="22"/>
          <w:szCs w:val="22"/>
        </w:rPr>
        <w:t xml:space="preserve">governor. </w:t>
      </w:r>
    </w:p>
    <w:sectPr w:rsidR="009C2D1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02B4E" w14:textId="77777777" w:rsidR="0073195C" w:rsidRDefault="0073195C" w:rsidP="0073195C">
      <w:pPr>
        <w:spacing w:after="0" w:line="240" w:lineRule="auto"/>
      </w:pPr>
      <w:r>
        <w:separator/>
      </w:r>
    </w:p>
  </w:endnote>
  <w:endnote w:type="continuationSeparator" w:id="0">
    <w:p w14:paraId="46F9DFC4" w14:textId="77777777" w:rsidR="0073195C" w:rsidRDefault="0073195C" w:rsidP="0073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F7FA7" w14:textId="77777777" w:rsidR="0073195C" w:rsidRDefault="0073195C" w:rsidP="0073195C">
      <w:pPr>
        <w:spacing w:after="0" w:line="240" w:lineRule="auto"/>
      </w:pPr>
      <w:r>
        <w:separator/>
      </w:r>
    </w:p>
  </w:footnote>
  <w:footnote w:type="continuationSeparator" w:id="0">
    <w:p w14:paraId="343E41A3" w14:textId="77777777" w:rsidR="0073195C" w:rsidRDefault="0073195C" w:rsidP="00731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A5DF" w14:textId="562A9F0D" w:rsidR="002C2CCC" w:rsidRPr="00880947" w:rsidRDefault="002C2CCC" w:rsidP="002C2CCC">
    <w:pPr>
      <w:jc w:val="center"/>
      <w:rPr>
        <w:b/>
        <w:bCs/>
        <w:sz w:val="28"/>
        <w:szCs w:val="28"/>
        <w:u w:val="single"/>
      </w:rPr>
    </w:pPr>
    <w:r>
      <w:rPr>
        <w:noProof/>
      </w:rPr>
      <w:drawing>
        <wp:anchor distT="0" distB="0" distL="114300" distR="114300" simplePos="0" relativeHeight="251658240" behindDoc="0" locked="0" layoutInCell="1" allowOverlap="1" wp14:anchorId="287FAA43" wp14:editId="3C65EEA9">
          <wp:simplePos x="0" y="0"/>
          <wp:positionH relativeFrom="margin">
            <wp:posOffset>5610225</wp:posOffset>
          </wp:positionH>
          <wp:positionV relativeFrom="paragraph">
            <wp:posOffset>-349885</wp:posOffset>
          </wp:positionV>
          <wp:extent cx="952208" cy="82176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52208" cy="821768"/>
                  </a:xfrm>
                  <a:prstGeom prst="rect">
                    <a:avLst/>
                  </a:prstGeom>
                </pic:spPr>
              </pic:pic>
            </a:graphicData>
          </a:graphic>
          <wp14:sizeRelH relativeFrom="page">
            <wp14:pctWidth>0</wp14:pctWidth>
          </wp14:sizeRelH>
          <wp14:sizeRelV relativeFrom="page">
            <wp14:pctHeight>0</wp14:pctHeight>
          </wp14:sizeRelV>
        </wp:anchor>
      </w:drawing>
    </w:r>
    <w:r w:rsidRPr="00880947">
      <w:rPr>
        <w:b/>
        <w:bCs/>
        <w:sz w:val="28"/>
        <w:szCs w:val="28"/>
        <w:u w:val="single"/>
      </w:rPr>
      <w:t>Academy Governing Board Role Profile</w:t>
    </w:r>
  </w:p>
  <w:p w14:paraId="6425318C" w14:textId="253DFD49" w:rsidR="0073195C" w:rsidRDefault="0073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B0D"/>
    <w:multiLevelType w:val="hybridMultilevel"/>
    <w:tmpl w:val="FE906192"/>
    <w:lvl w:ilvl="0" w:tplc="6BF863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960DD"/>
    <w:multiLevelType w:val="hybridMultilevel"/>
    <w:tmpl w:val="C428E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682947"/>
    <w:multiLevelType w:val="multilevel"/>
    <w:tmpl w:val="0E6C9D6E"/>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373EDB"/>
    <w:multiLevelType w:val="multilevel"/>
    <w:tmpl w:val="0E6C9D6E"/>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8053E9"/>
    <w:multiLevelType w:val="hybridMultilevel"/>
    <w:tmpl w:val="918E7D2E"/>
    <w:lvl w:ilvl="0" w:tplc="6BF863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851CD"/>
    <w:multiLevelType w:val="multilevel"/>
    <w:tmpl w:val="68DE66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895489"/>
    <w:multiLevelType w:val="hybridMultilevel"/>
    <w:tmpl w:val="90D4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07E7B"/>
    <w:multiLevelType w:val="multilevel"/>
    <w:tmpl w:val="0E6C9D6E"/>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673703"/>
    <w:multiLevelType w:val="hybridMultilevel"/>
    <w:tmpl w:val="64BC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7"/>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4F"/>
    <w:rsid w:val="00173B4F"/>
    <w:rsid w:val="001B0F14"/>
    <w:rsid w:val="002C2CCC"/>
    <w:rsid w:val="003C29CC"/>
    <w:rsid w:val="003C68E9"/>
    <w:rsid w:val="004334D8"/>
    <w:rsid w:val="004D505B"/>
    <w:rsid w:val="004D7429"/>
    <w:rsid w:val="005F6C5A"/>
    <w:rsid w:val="006172BA"/>
    <w:rsid w:val="00621C67"/>
    <w:rsid w:val="00644481"/>
    <w:rsid w:val="0073195C"/>
    <w:rsid w:val="007C2F90"/>
    <w:rsid w:val="007F657E"/>
    <w:rsid w:val="00880947"/>
    <w:rsid w:val="009C2D1D"/>
    <w:rsid w:val="00A02DE1"/>
    <w:rsid w:val="00A63168"/>
    <w:rsid w:val="00BE347F"/>
    <w:rsid w:val="00CB555C"/>
    <w:rsid w:val="00D30DAB"/>
    <w:rsid w:val="00DA72FF"/>
    <w:rsid w:val="00DE1AD4"/>
    <w:rsid w:val="00F93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BF246"/>
  <w15:chartTrackingRefBased/>
  <w15:docId w15:val="{14B24768-F243-4177-A536-91F3F161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B4F"/>
    <w:pPr>
      <w:widowControl w:val="0"/>
      <w:spacing w:after="0" w:line="240" w:lineRule="auto"/>
      <w:ind w:left="720"/>
      <w:contextualSpacing/>
    </w:pPr>
    <w:rPr>
      <w:rFonts w:ascii="Times New Roman" w:eastAsia="Times New Roman" w:hAnsi="Times New Roman" w:cs="Times New Roman"/>
      <w:color w:val="000000"/>
      <w:sz w:val="24"/>
      <w:szCs w:val="24"/>
      <w:lang w:eastAsia="en-GB"/>
    </w:rPr>
  </w:style>
  <w:style w:type="character" w:customStyle="1" w:styleId="CharStyle18">
    <w:name w:val="Char Style 18"/>
    <w:link w:val="Style17"/>
    <w:locked/>
    <w:rsid w:val="009C2D1D"/>
    <w:rPr>
      <w:rFonts w:ascii="Arial" w:hAnsi="Arial" w:cs="Arial"/>
      <w:shd w:val="clear" w:color="auto" w:fill="FFFFFF"/>
    </w:rPr>
  </w:style>
  <w:style w:type="paragraph" w:customStyle="1" w:styleId="Style17">
    <w:name w:val="Style 17"/>
    <w:basedOn w:val="Normal"/>
    <w:link w:val="CharStyle18"/>
    <w:rsid w:val="009C2D1D"/>
    <w:pPr>
      <w:widowControl w:val="0"/>
      <w:shd w:val="clear" w:color="auto" w:fill="FFFFFF"/>
      <w:spacing w:after="180" w:line="365" w:lineRule="exact"/>
      <w:ind w:hanging="1080"/>
      <w:jc w:val="both"/>
    </w:pPr>
    <w:rPr>
      <w:rFonts w:ascii="Arial" w:hAnsi="Arial" w:cs="Arial"/>
    </w:rPr>
  </w:style>
  <w:style w:type="character" w:styleId="Hyperlink">
    <w:name w:val="Hyperlink"/>
    <w:basedOn w:val="DefaultParagraphFont"/>
    <w:uiPriority w:val="99"/>
    <w:unhideWhenUsed/>
    <w:rsid w:val="00880947"/>
    <w:rPr>
      <w:color w:val="0000FF"/>
      <w:u w:val="single"/>
    </w:rPr>
  </w:style>
  <w:style w:type="character" w:styleId="FollowedHyperlink">
    <w:name w:val="FollowedHyperlink"/>
    <w:basedOn w:val="DefaultParagraphFont"/>
    <w:uiPriority w:val="99"/>
    <w:semiHidden/>
    <w:unhideWhenUsed/>
    <w:rsid w:val="00880947"/>
    <w:rPr>
      <w:color w:val="954F72" w:themeColor="followedHyperlink"/>
      <w:u w:val="single"/>
    </w:rPr>
  </w:style>
  <w:style w:type="character" w:styleId="UnresolvedMention">
    <w:name w:val="Unresolved Mention"/>
    <w:basedOn w:val="DefaultParagraphFont"/>
    <w:uiPriority w:val="99"/>
    <w:semiHidden/>
    <w:unhideWhenUsed/>
    <w:rsid w:val="004D7429"/>
    <w:rPr>
      <w:color w:val="605E5C"/>
      <w:shd w:val="clear" w:color="auto" w:fill="E1DFDD"/>
    </w:rPr>
  </w:style>
  <w:style w:type="paragraph" w:styleId="Header">
    <w:name w:val="header"/>
    <w:basedOn w:val="Normal"/>
    <w:link w:val="HeaderChar"/>
    <w:uiPriority w:val="99"/>
    <w:unhideWhenUsed/>
    <w:rsid w:val="00731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95C"/>
  </w:style>
  <w:style w:type="paragraph" w:styleId="Footer">
    <w:name w:val="footer"/>
    <w:basedOn w:val="Normal"/>
    <w:link w:val="FooterChar"/>
    <w:uiPriority w:val="99"/>
    <w:unhideWhenUsed/>
    <w:rsid w:val="00731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vernance@tsatru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satrust.org.uk/about/govern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d8dd3c-5717-427e-92fa-011a68ec98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D5DE861CB0D847909E0E4A2A499890" ma:contentTypeVersion="17" ma:contentTypeDescription="Create a new document." ma:contentTypeScope="" ma:versionID="f741a66bce73d0a2d3127716d4701e46">
  <xsd:schema xmlns:xsd="http://www.w3.org/2001/XMLSchema" xmlns:xs="http://www.w3.org/2001/XMLSchema" xmlns:p="http://schemas.microsoft.com/office/2006/metadata/properties" xmlns:ns3="c4d8dd3c-5717-427e-92fa-011a68ec9858" xmlns:ns4="ea17bfcd-5167-4b98-a054-df913bc65d72" targetNamespace="http://schemas.microsoft.com/office/2006/metadata/properties" ma:root="true" ma:fieldsID="77679449d762e3592512cae268dbc026" ns3:_="" ns4:_="">
    <xsd:import namespace="c4d8dd3c-5717-427e-92fa-011a68ec9858"/>
    <xsd:import namespace="ea17bfcd-5167-4b98-a054-df913bc65d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8dd3c-5717-427e-92fa-011a68ec9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7bfcd-5167-4b98-a054-df913bc65d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3BC7-A1D8-4933-A23C-4A04414B8C33}">
  <ds:schemaRefs>
    <ds:schemaRef ds:uri="ea17bfcd-5167-4b98-a054-df913bc65d72"/>
    <ds:schemaRef ds:uri="http://purl.org/dc/elements/1.1/"/>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c4d8dd3c-5717-427e-92fa-011a68ec9858"/>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8D4D338-9154-4FA8-BABE-0B7A28A9C8A0}">
  <ds:schemaRefs>
    <ds:schemaRef ds:uri="http://schemas.microsoft.com/sharepoint/v3/contenttype/forms"/>
  </ds:schemaRefs>
</ds:datastoreItem>
</file>

<file path=customXml/itemProps3.xml><?xml version="1.0" encoding="utf-8"?>
<ds:datastoreItem xmlns:ds="http://schemas.openxmlformats.org/officeDocument/2006/customXml" ds:itemID="{2B892B1E-51B8-402F-9350-C244505AF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8dd3c-5717-427e-92fa-011a68ec9858"/>
    <ds:schemaRef ds:uri="ea17bfcd-5167-4b98-a054-df913bc65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0E20F-0495-42D8-9D53-679C49AD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Coates, Jennifer (TSAT)</dc:creator>
  <cp:keywords/>
  <dc:description/>
  <cp:lastModifiedBy>Arnold, Simon (TSAT)</cp:lastModifiedBy>
  <cp:revision>2</cp:revision>
  <dcterms:created xsi:type="dcterms:W3CDTF">2024-06-04T10:21:00Z</dcterms:created>
  <dcterms:modified xsi:type="dcterms:W3CDTF">2024-06-04T10:21:00Z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0x010100AED5DE861CB0D847909E0E4A2A499890</vt:lpwstr>
  </property>
</Properties>
</file>